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E059" w14:textId="447CE68B" w:rsidR="007968CD" w:rsidRPr="00B913F4" w:rsidRDefault="007968CD" w:rsidP="000C1EB7">
      <w:pPr>
        <w:rPr>
          <w:rFonts w:ascii="Twinkl" w:hAnsi="Twinkl"/>
          <w:sz w:val="22"/>
          <w:szCs w:val="22"/>
        </w:rPr>
      </w:pPr>
    </w:p>
    <w:p w14:paraId="0231BE67" w14:textId="77777777" w:rsidR="00B913F4" w:rsidRPr="00B913F4" w:rsidRDefault="00B913F4" w:rsidP="00B913F4">
      <w:pPr>
        <w:pStyle w:val="Heading1"/>
        <w:rPr>
          <w:rFonts w:ascii="Twinkl" w:hAnsi="Twinkl"/>
          <w:sz w:val="22"/>
          <w:szCs w:val="22"/>
        </w:rPr>
      </w:pPr>
      <w:r w:rsidRPr="00B913F4">
        <w:rPr>
          <w:rFonts w:ascii="Twinkl" w:hAnsi="Twinkl"/>
          <w:sz w:val="22"/>
          <w:szCs w:val="22"/>
        </w:rPr>
        <w:t>Admissions Policy</w:t>
      </w:r>
    </w:p>
    <w:p w14:paraId="4962284B" w14:textId="77777777" w:rsidR="00B913F4" w:rsidRPr="00B913F4" w:rsidRDefault="00B913F4" w:rsidP="00B913F4">
      <w:pPr>
        <w:rPr>
          <w:rFonts w:ascii="Twinkl" w:hAnsi="Twinkl"/>
          <w:sz w:val="22"/>
          <w:szCs w:val="22"/>
          <w:u w:val="single"/>
        </w:rPr>
      </w:pPr>
    </w:p>
    <w:p w14:paraId="55B0ABE6" w14:textId="77777777" w:rsidR="00B913F4" w:rsidRPr="00B913F4" w:rsidRDefault="00B913F4" w:rsidP="00B913F4">
      <w:pPr>
        <w:rPr>
          <w:rFonts w:ascii="Twinkl" w:hAnsi="Twinkl"/>
          <w:sz w:val="22"/>
          <w:szCs w:val="22"/>
          <w:u w:val="single"/>
        </w:rPr>
      </w:pPr>
      <w:r w:rsidRPr="00B913F4">
        <w:rPr>
          <w:rFonts w:ascii="Twinkl" w:hAnsi="Twinkl"/>
          <w:sz w:val="22"/>
          <w:szCs w:val="22"/>
          <w:u w:val="single"/>
        </w:rPr>
        <w:t>Statement of Intent</w:t>
      </w:r>
    </w:p>
    <w:p w14:paraId="75BF818D" w14:textId="77777777" w:rsidR="00B913F4" w:rsidRPr="00B913F4" w:rsidRDefault="00B913F4" w:rsidP="00B913F4">
      <w:pPr>
        <w:rPr>
          <w:rFonts w:ascii="Twinkl" w:hAnsi="Twinkl"/>
          <w:sz w:val="22"/>
          <w:szCs w:val="22"/>
        </w:rPr>
      </w:pPr>
    </w:p>
    <w:p w14:paraId="4ED9E6BF" w14:textId="77777777" w:rsidR="00B913F4" w:rsidRPr="00B913F4" w:rsidRDefault="00B913F4" w:rsidP="00B913F4">
      <w:pPr>
        <w:rPr>
          <w:rFonts w:ascii="Twinkl" w:hAnsi="Twinkl"/>
          <w:sz w:val="22"/>
          <w:szCs w:val="22"/>
        </w:rPr>
      </w:pPr>
      <w:r w:rsidRPr="00B913F4">
        <w:rPr>
          <w:rFonts w:ascii="Twinkl" w:hAnsi="Twinkl"/>
          <w:noProof/>
          <w:sz w:val="22"/>
          <w:szCs w:val="22"/>
        </w:rPr>
        <w:t>We intend</w:t>
      </w:r>
      <w:r w:rsidRPr="00B913F4">
        <w:rPr>
          <w:rFonts w:ascii="Twinkl" w:hAnsi="Twinkl"/>
          <w:sz w:val="22"/>
          <w:szCs w:val="22"/>
        </w:rPr>
        <w:t xml:space="preserve"> to make Little Acorns Childcare accessible to children and families from all sections of the local community.</w:t>
      </w:r>
    </w:p>
    <w:p w14:paraId="18761637" w14:textId="77777777" w:rsidR="00B913F4" w:rsidRPr="00B913F4" w:rsidRDefault="00B913F4" w:rsidP="00B913F4">
      <w:pPr>
        <w:rPr>
          <w:rFonts w:ascii="Twinkl" w:hAnsi="Twinkl"/>
          <w:sz w:val="22"/>
          <w:szCs w:val="22"/>
        </w:rPr>
      </w:pPr>
    </w:p>
    <w:p w14:paraId="053EF3E2" w14:textId="77777777" w:rsidR="00B913F4" w:rsidRPr="00B913F4" w:rsidRDefault="00B913F4" w:rsidP="00B913F4">
      <w:pPr>
        <w:rPr>
          <w:rFonts w:ascii="Twinkl" w:hAnsi="Twinkl"/>
          <w:sz w:val="22"/>
          <w:szCs w:val="22"/>
          <w:u w:val="single"/>
        </w:rPr>
      </w:pPr>
      <w:r w:rsidRPr="00B913F4">
        <w:rPr>
          <w:rFonts w:ascii="Twinkl" w:hAnsi="Twinkl"/>
          <w:sz w:val="22"/>
          <w:szCs w:val="22"/>
          <w:u w:val="single"/>
        </w:rPr>
        <w:t>Aim</w:t>
      </w:r>
    </w:p>
    <w:p w14:paraId="5B1EC58B" w14:textId="77777777" w:rsidR="00B913F4" w:rsidRPr="00B913F4" w:rsidRDefault="00B913F4" w:rsidP="00B913F4">
      <w:pPr>
        <w:rPr>
          <w:rFonts w:ascii="Twinkl" w:hAnsi="Twinkl"/>
          <w:sz w:val="22"/>
          <w:szCs w:val="22"/>
          <w:u w:val="single"/>
        </w:rPr>
      </w:pPr>
    </w:p>
    <w:p w14:paraId="468D5849" w14:textId="52E83E1C" w:rsidR="00B913F4" w:rsidRPr="00B913F4" w:rsidRDefault="00B913F4" w:rsidP="00B913F4">
      <w:pPr>
        <w:rPr>
          <w:rFonts w:ascii="Twinkl" w:hAnsi="Twinkl"/>
          <w:sz w:val="22"/>
          <w:szCs w:val="22"/>
        </w:rPr>
      </w:pPr>
      <w:r w:rsidRPr="00B913F4">
        <w:rPr>
          <w:rFonts w:ascii="Twinkl" w:hAnsi="Twinkl"/>
          <w:sz w:val="22"/>
          <w:szCs w:val="22"/>
        </w:rPr>
        <w:t xml:space="preserve">We aim to ensure that all sections of the community have access to the childcare provision through open, fair, and </w:t>
      </w:r>
      <w:r w:rsidRPr="00B913F4">
        <w:rPr>
          <w:rFonts w:ascii="Twinkl" w:hAnsi="Twinkl"/>
          <w:noProof/>
          <w:sz w:val="22"/>
          <w:szCs w:val="22"/>
        </w:rPr>
        <w:t>clearly</w:t>
      </w:r>
      <w:r w:rsidRPr="00B913F4">
        <w:rPr>
          <w:rFonts w:ascii="Twinkl" w:hAnsi="Twinkl"/>
          <w:sz w:val="22"/>
          <w:szCs w:val="22"/>
        </w:rPr>
        <w:t xml:space="preserve"> communicated procedures.</w:t>
      </w:r>
    </w:p>
    <w:p w14:paraId="3780CCD9" w14:textId="77777777" w:rsidR="00B913F4" w:rsidRPr="00B913F4" w:rsidRDefault="00B913F4" w:rsidP="00B913F4">
      <w:pPr>
        <w:rPr>
          <w:rFonts w:ascii="Twinkl" w:hAnsi="Twinkl"/>
          <w:sz w:val="22"/>
          <w:szCs w:val="22"/>
        </w:rPr>
      </w:pPr>
    </w:p>
    <w:p w14:paraId="633F82FC" w14:textId="77777777" w:rsidR="00B913F4" w:rsidRPr="00B913F4" w:rsidRDefault="00B913F4" w:rsidP="00B913F4">
      <w:pPr>
        <w:rPr>
          <w:rFonts w:ascii="Twinkl" w:hAnsi="Twinkl"/>
          <w:sz w:val="22"/>
          <w:szCs w:val="22"/>
          <w:u w:val="single"/>
        </w:rPr>
      </w:pPr>
      <w:r w:rsidRPr="00B913F4">
        <w:rPr>
          <w:rFonts w:ascii="Twinkl" w:hAnsi="Twinkl"/>
          <w:sz w:val="22"/>
          <w:szCs w:val="22"/>
          <w:u w:val="single"/>
        </w:rPr>
        <w:t>Methods</w:t>
      </w:r>
    </w:p>
    <w:p w14:paraId="1690FBCE" w14:textId="77777777" w:rsidR="00B913F4" w:rsidRPr="00B913F4" w:rsidRDefault="00B913F4" w:rsidP="00B913F4">
      <w:pPr>
        <w:rPr>
          <w:rFonts w:ascii="Twinkl" w:hAnsi="Twinkl"/>
          <w:sz w:val="22"/>
          <w:szCs w:val="22"/>
        </w:rPr>
      </w:pPr>
    </w:p>
    <w:p w14:paraId="5318C3C9" w14:textId="77777777" w:rsidR="00B913F4" w:rsidRPr="00B913F4" w:rsidRDefault="00B913F4" w:rsidP="00B913F4">
      <w:pPr>
        <w:rPr>
          <w:rFonts w:ascii="Twinkl" w:hAnsi="Twinkl"/>
          <w:sz w:val="22"/>
          <w:szCs w:val="22"/>
        </w:rPr>
      </w:pPr>
      <w:r w:rsidRPr="00B913F4">
        <w:rPr>
          <w:rFonts w:ascii="Twinkl" w:hAnsi="Twinkl"/>
          <w:noProof/>
          <w:sz w:val="22"/>
          <w:szCs w:val="22"/>
        </w:rPr>
        <w:t>To</w:t>
      </w:r>
      <w:r w:rsidRPr="00B913F4">
        <w:rPr>
          <w:rFonts w:ascii="Twinkl" w:hAnsi="Twinkl"/>
          <w:sz w:val="22"/>
          <w:szCs w:val="22"/>
        </w:rPr>
        <w:t xml:space="preserve"> achieve this aim, we operate the following admissions policy:</w:t>
      </w:r>
    </w:p>
    <w:p w14:paraId="781BC777" w14:textId="77777777" w:rsidR="00B913F4" w:rsidRPr="00B913F4" w:rsidRDefault="00B913F4" w:rsidP="00B913F4">
      <w:pPr>
        <w:rPr>
          <w:rFonts w:ascii="Twinkl" w:hAnsi="Twinkl"/>
          <w:sz w:val="22"/>
          <w:szCs w:val="22"/>
        </w:rPr>
      </w:pPr>
    </w:p>
    <w:p w14:paraId="5CC00B14" w14:textId="77777777" w:rsidR="00B913F4" w:rsidRPr="00B913F4" w:rsidRDefault="00B913F4" w:rsidP="00B913F4">
      <w:pPr>
        <w:numPr>
          <w:ilvl w:val="0"/>
          <w:numId w:val="1"/>
        </w:numPr>
        <w:rPr>
          <w:rFonts w:ascii="Twinkl" w:hAnsi="Twinkl"/>
          <w:sz w:val="22"/>
          <w:szCs w:val="22"/>
        </w:rPr>
      </w:pPr>
      <w:r w:rsidRPr="00B913F4">
        <w:rPr>
          <w:rFonts w:ascii="Twinkl" w:hAnsi="Twinkl"/>
          <w:sz w:val="22"/>
          <w:szCs w:val="22"/>
        </w:rPr>
        <w:t xml:space="preserve">We ensure that the existence of the childcare </w:t>
      </w:r>
      <w:r w:rsidRPr="00B913F4">
        <w:rPr>
          <w:rFonts w:ascii="Twinkl" w:hAnsi="Twinkl"/>
          <w:noProof/>
          <w:sz w:val="22"/>
          <w:szCs w:val="22"/>
        </w:rPr>
        <w:t>is advertised</w:t>
      </w:r>
      <w:r w:rsidRPr="00B913F4">
        <w:rPr>
          <w:rFonts w:ascii="Twinkl" w:hAnsi="Twinkl"/>
          <w:sz w:val="22"/>
          <w:szCs w:val="22"/>
        </w:rPr>
        <w:t xml:space="preserve"> in places accessible to all sections of the community.</w:t>
      </w:r>
    </w:p>
    <w:p w14:paraId="4E75D901" w14:textId="45C849A4" w:rsidR="00B913F4" w:rsidRPr="00B913F4" w:rsidRDefault="00B913F4" w:rsidP="00B913F4">
      <w:pPr>
        <w:numPr>
          <w:ilvl w:val="0"/>
          <w:numId w:val="1"/>
        </w:numPr>
        <w:rPr>
          <w:rFonts w:ascii="Twinkl" w:hAnsi="Twinkl"/>
          <w:sz w:val="22"/>
          <w:szCs w:val="22"/>
        </w:rPr>
      </w:pPr>
      <w:r w:rsidRPr="00B913F4">
        <w:rPr>
          <w:rFonts w:ascii="Twinkl" w:hAnsi="Twinkl"/>
          <w:sz w:val="22"/>
          <w:szCs w:val="22"/>
        </w:rPr>
        <w:t xml:space="preserve">We ensure that information about our childcare is accessible, in written and spoken form through </w:t>
      </w:r>
      <w:r w:rsidR="00350D30">
        <w:rPr>
          <w:rFonts w:ascii="Twinkl" w:hAnsi="Twinkl"/>
          <w:sz w:val="22"/>
          <w:szCs w:val="22"/>
        </w:rPr>
        <w:t xml:space="preserve">social media platforms, website, online learning portals </w:t>
      </w:r>
      <w:r w:rsidRPr="00B913F4">
        <w:rPr>
          <w:rFonts w:ascii="Twinkl" w:hAnsi="Twinkl"/>
          <w:sz w:val="22"/>
          <w:szCs w:val="22"/>
        </w:rPr>
        <w:t xml:space="preserve">and </w:t>
      </w:r>
      <w:r w:rsidRPr="00B913F4">
        <w:rPr>
          <w:rFonts w:ascii="Twinkl" w:hAnsi="Twinkl"/>
          <w:noProof/>
          <w:sz w:val="22"/>
          <w:szCs w:val="22"/>
        </w:rPr>
        <w:t>liaising</w:t>
      </w:r>
      <w:r w:rsidRPr="00B913F4">
        <w:rPr>
          <w:rFonts w:ascii="Twinkl" w:hAnsi="Twinkl"/>
          <w:sz w:val="22"/>
          <w:szCs w:val="22"/>
        </w:rPr>
        <w:t xml:space="preserve"> with the parents.</w:t>
      </w:r>
    </w:p>
    <w:p w14:paraId="1A12D3EE" w14:textId="02DC003D" w:rsidR="00B913F4" w:rsidRPr="00B913F4" w:rsidRDefault="00B913F4" w:rsidP="00B913F4">
      <w:pPr>
        <w:numPr>
          <w:ilvl w:val="0"/>
          <w:numId w:val="1"/>
        </w:numPr>
        <w:rPr>
          <w:rFonts w:ascii="Twinkl" w:hAnsi="Twinkl"/>
          <w:sz w:val="22"/>
          <w:szCs w:val="22"/>
        </w:rPr>
      </w:pPr>
      <w:r w:rsidRPr="00B913F4">
        <w:rPr>
          <w:rFonts w:ascii="Twinkl" w:hAnsi="Twinkl"/>
          <w:sz w:val="22"/>
          <w:szCs w:val="22"/>
        </w:rPr>
        <w:t>We arrange our waiting list by date order on applications we receive.  In addition to this we may consider whether they have, or have had, siblings attending Little Acorns Childcare</w:t>
      </w:r>
      <w:r w:rsidR="00884F28">
        <w:rPr>
          <w:rFonts w:ascii="Twinkl" w:hAnsi="Twinkl"/>
          <w:sz w:val="22"/>
          <w:szCs w:val="22"/>
        </w:rPr>
        <w:t xml:space="preserve"> and funding status</w:t>
      </w:r>
      <w:r w:rsidRPr="00B913F4">
        <w:rPr>
          <w:rFonts w:ascii="Twinkl" w:hAnsi="Twinkl"/>
          <w:sz w:val="22"/>
          <w:szCs w:val="22"/>
        </w:rPr>
        <w:t>.</w:t>
      </w:r>
    </w:p>
    <w:p w14:paraId="5F591FC2" w14:textId="08D6FAA7" w:rsidR="00B913F4" w:rsidRPr="00B913F4" w:rsidRDefault="00B913F4" w:rsidP="00B913F4">
      <w:pPr>
        <w:numPr>
          <w:ilvl w:val="0"/>
          <w:numId w:val="1"/>
        </w:numPr>
        <w:rPr>
          <w:rFonts w:ascii="Twinkl" w:hAnsi="Twinkl"/>
          <w:sz w:val="22"/>
          <w:szCs w:val="22"/>
        </w:rPr>
      </w:pPr>
      <w:r w:rsidRPr="00B913F4">
        <w:rPr>
          <w:rFonts w:ascii="Twinkl" w:hAnsi="Twinkl"/>
          <w:sz w:val="22"/>
          <w:szCs w:val="22"/>
        </w:rPr>
        <w:t xml:space="preserve">We describe our childcare and its practices </w:t>
      </w:r>
      <w:r w:rsidRPr="00B913F4">
        <w:rPr>
          <w:rFonts w:ascii="Twinkl" w:hAnsi="Twinkl"/>
          <w:noProof/>
          <w:sz w:val="22"/>
          <w:szCs w:val="22"/>
        </w:rPr>
        <w:t>regarding</w:t>
      </w:r>
      <w:r w:rsidRPr="00B913F4">
        <w:rPr>
          <w:rFonts w:ascii="Twinkl" w:hAnsi="Twinkl"/>
          <w:sz w:val="22"/>
          <w:szCs w:val="22"/>
        </w:rPr>
        <w:t xml:space="preserve"> how it treats individuals, regardless of their gender, special e</w:t>
      </w:r>
      <w:r w:rsidR="00506D2E">
        <w:rPr>
          <w:rFonts w:ascii="Twinkl" w:hAnsi="Twinkl"/>
          <w:sz w:val="22"/>
          <w:szCs w:val="22"/>
        </w:rPr>
        <w:t>ducational</w:t>
      </w:r>
      <w:r w:rsidRPr="00B913F4">
        <w:rPr>
          <w:rFonts w:ascii="Twinkl" w:hAnsi="Twinkl"/>
          <w:sz w:val="22"/>
          <w:szCs w:val="22"/>
        </w:rPr>
        <w:t xml:space="preserve"> needs, disabilities, background, religion, ethnicity, or competence in spoken English.</w:t>
      </w:r>
    </w:p>
    <w:p w14:paraId="79244E8F" w14:textId="56D0A024" w:rsidR="00B913F4" w:rsidRPr="00B913F4" w:rsidRDefault="00B913F4" w:rsidP="00B913F4">
      <w:pPr>
        <w:numPr>
          <w:ilvl w:val="0"/>
          <w:numId w:val="1"/>
        </w:numPr>
        <w:rPr>
          <w:rFonts w:ascii="Twinkl" w:hAnsi="Twinkl"/>
          <w:sz w:val="22"/>
          <w:szCs w:val="22"/>
        </w:rPr>
      </w:pPr>
      <w:r w:rsidRPr="00B913F4">
        <w:rPr>
          <w:rFonts w:ascii="Twinkl" w:hAnsi="Twinkl"/>
          <w:sz w:val="22"/>
          <w:szCs w:val="22"/>
        </w:rPr>
        <w:t xml:space="preserve">We welcome all children and aim to respond appropriately to each child’s individual needs. We give parents the opportunity to inform us of any </w:t>
      </w:r>
      <w:r w:rsidRPr="00B913F4">
        <w:rPr>
          <w:rFonts w:ascii="Twinkl" w:hAnsi="Twinkl"/>
          <w:noProof/>
          <w:sz w:val="22"/>
          <w:szCs w:val="22"/>
        </w:rPr>
        <w:t>special</w:t>
      </w:r>
      <w:r w:rsidRPr="00B913F4">
        <w:rPr>
          <w:rFonts w:ascii="Twinkl" w:hAnsi="Twinkl"/>
          <w:sz w:val="22"/>
          <w:szCs w:val="22"/>
        </w:rPr>
        <w:t xml:space="preserve"> educational or behavioural needs on the enrolment forms.  </w:t>
      </w:r>
      <w:r w:rsidRPr="00B913F4">
        <w:rPr>
          <w:rFonts w:ascii="Twinkl" w:hAnsi="Twinkl"/>
          <w:noProof/>
          <w:sz w:val="22"/>
          <w:szCs w:val="22"/>
        </w:rPr>
        <w:t>This</w:t>
      </w:r>
      <w:r w:rsidRPr="00B913F4">
        <w:rPr>
          <w:rFonts w:ascii="Twinkl" w:hAnsi="Twinkl"/>
          <w:sz w:val="22"/>
          <w:szCs w:val="22"/>
        </w:rPr>
        <w:t xml:space="preserve"> will enable us to explore with parents and any outside professionals how we can provide the most effective </w:t>
      </w:r>
      <w:r w:rsidR="008A3A26">
        <w:rPr>
          <w:rFonts w:ascii="Twinkl" w:hAnsi="Twinkl"/>
          <w:sz w:val="22"/>
          <w:szCs w:val="22"/>
        </w:rPr>
        <w:t>early years education</w:t>
      </w:r>
      <w:r w:rsidRPr="00B913F4">
        <w:rPr>
          <w:rFonts w:ascii="Twinkl" w:hAnsi="Twinkl"/>
          <w:sz w:val="22"/>
          <w:szCs w:val="22"/>
        </w:rPr>
        <w:t xml:space="preserve"> for the child.</w:t>
      </w:r>
    </w:p>
    <w:p w14:paraId="5776E1E7" w14:textId="77777777" w:rsidR="00893631" w:rsidRDefault="00B913F4" w:rsidP="007C5BEC">
      <w:pPr>
        <w:numPr>
          <w:ilvl w:val="0"/>
          <w:numId w:val="1"/>
        </w:numPr>
        <w:rPr>
          <w:rFonts w:ascii="Twinkl" w:hAnsi="Twinkl"/>
          <w:sz w:val="22"/>
          <w:szCs w:val="22"/>
        </w:rPr>
      </w:pPr>
      <w:r w:rsidRPr="008351E4">
        <w:rPr>
          <w:rFonts w:ascii="Twinkl" w:hAnsi="Twinkl"/>
          <w:sz w:val="22"/>
          <w:szCs w:val="22"/>
        </w:rPr>
        <w:t xml:space="preserve">We always make our Equality and Diversity Policy available to </w:t>
      </w:r>
      <w:r w:rsidR="00893631">
        <w:rPr>
          <w:rFonts w:ascii="Twinkl" w:hAnsi="Twinkl"/>
          <w:sz w:val="22"/>
          <w:szCs w:val="22"/>
        </w:rPr>
        <w:t>view.</w:t>
      </w:r>
    </w:p>
    <w:p w14:paraId="2D4DFCF4" w14:textId="09CEA404" w:rsidR="00B913F4" w:rsidRPr="008351E4" w:rsidRDefault="00B913F4" w:rsidP="007C5BEC">
      <w:pPr>
        <w:numPr>
          <w:ilvl w:val="0"/>
          <w:numId w:val="1"/>
        </w:numPr>
        <w:rPr>
          <w:rFonts w:ascii="Twinkl" w:hAnsi="Twinkl"/>
          <w:sz w:val="22"/>
          <w:szCs w:val="22"/>
        </w:rPr>
      </w:pPr>
      <w:r w:rsidRPr="008351E4">
        <w:rPr>
          <w:rFonts w:ascii="Twinkl" w:hAnsi="Twinkl"/>
          <w:sz w:val="22"/>
          <w:szCs w:val="22"/>
        </w:rPr>
        <w:t>We consult with families about the opening times of the childcare to avoid excluding anyone.</w:t>
      </w:r>
    </w:p>
    <w:p w14:paraId="23EDF49C" w14:textId="77777777" w:rsidR="00B913F4" w:rsidRPr="00B913F4" w:rsidRDefault="00B913F4" w:rsidP="00B913F4">
      <w:pPr>
        <w:numPr>
          <w:ilvl w:val="0"/>
          <w:numId w:val="1"/>
        </w:numPr>
        <w:rPr>
          <w:rFonts w:ascii="Twinkl" w:hAnsi="Twinkl"/>
          <w:sz w:val="22"/>
          <w:szCs w:val="22"/>
        </w:rPr>
      </w:pPr>
      <w:r w:rsidRPr="00B913F4">
        <w:rPr>
          <w:rFonts w:ascii="Twinkl" w:hAnsi="Twinkl"/>
          <w:sz w:val="22"/>
          <w:szCs w:val="22"/>
        </w:rPr>
        <w:t>We are flexible about attendance patterns to accommodate the needs of individual children and families.</w:t>
      </w:r>
    </w:p>
    <w:p w14:paraId="7ACDCD16" w14:textId="77777777" w:rsidR="00B913F4" w:rsidRPr="00B913F4" w:rsidRDefault="00B913F4" w:rsidP="00B913F4">
      <w:pPr>
        <w:numPr>
          <w:ilvl w:val="0"/>
          <w:numId w:val="1"/>
        </w:numPr>
        <w:rPr>
          <w:rFonts w:ascii="Twinkl" w:hAnsi="Twinkl"/>
          <w:sz w:val="22"/>
          <w:szCs w:val="22"/>
        </w:rPr>
      </w:pPr>
      <w:r w:rsidRPr="00B913F4">
        <w:rPr>
          <w:rFonts w:ascii="Twinkl" w:hAnsi="Twinkl"/>
          <w:sz w:val="22"/>
          <w:szCs w:val="22"/>
        </w:rPr>
        <w:t xml:space="preserve">We aim to be as flexible as possible about when payments </w:t>
      </w:r>
      <w:r w:rsidRPr="00B913F4">
        <w:rPr>
          <w:rFonts w:ascii="Twinkl" w:hAnsi="Twinkl"/>
          <w:noProof/>
          <w:sz w:val="22"/>
          <w:szCs w:val="22"/>
        </w:rPr>
        <w:t>are made</w:t>
      </w:r>
      <w:r w:rsidRPr="00B913F4">
        <w:rPr>
          <w:rFonts w:ascii="Twinkl" w:hAnsi="Twinkl"/>
          <w:sz w:val="22"/>
          <w:szCs w:val="22"/>
        </w:rPr>
        <w:t xml:space="preserve"> and the methods in which they are </w:t>
      </w:r>
      <w:r w:rsidRPr="00B913F4">
        <w:rPr>
          <w:rFonts w:ascii="Twinkl" w:hAnsi="Twinkl"/>
          <w:noProof/>
          <w:sz w:val="22"/>
          <w:szCs w:val="22"/>
        </w:rPr>
        <w:t>made</w:t>
      </w:r>
      <w:r w:rsidRPr="00B913F4">
        <w:rPr>
          <w:rFonts w:ascii="Twinkl" w:hAnsi="Twinkl"/>
          <w:sz w:val="22"/>
          <w:szCs w:val="22"/>
        </w:rPr>
        <w:t xml:space="preserve"> to accommodate the needs of individual children and family’s financial circumstances.</w:t>
      </w:r>
    </w:p>
    <w:p w14:paraId="4441C754" w14:textId="28CA9D42" w:rsidR="00B913F4" w:rsidRPr="00B913F4" w:rsidRDefault="00B913F4" w:rsidP="00B913F4">
      <w:pPr>
        <w:numPr>
          <w:ilvl w:val="0"/>
          <w:numId w:val="1"/>
        </w:numPr>
        <w:rPr>
          <w:rFonts w:ascii="Twinkl" w:hAnsi="Twinkl"/>
          <w:sz w:val="22"/>
          <w:szCs w:val="22"/>
        </w:rPr>
      </w:pPr>
      <w:r w:rsidRPr="00B913F4">
        <w:rPr>
          <w:rFonts w:ascii="Twinkl" w:hAnsi="Twinkl"/>
          <w:sz w:val="22"/>
          <w:szCs w:val="22"/>
        </w:rPr>
        <w:t xml:space="preserve">All spaces are subject to availability and </w:t>
      </w:r>
      <w:r w:rsidRPr="00B913F4">
        <w:rPr>
          <w:rFonts w:ascii="Twinkl" w:hAnsi="Twinkl"/>
          <w:noProof/>
          <w:sz w:val="22"/>
          <w:szCs w:val="22"/>
        </w:rPr>
        <w:t>are secured</w:t>
      </w:r>
      <w:r w:rsidRPr="00B913F4">
        <w:rPr>
          <w:rFonts w:ascii="Twinkl" w:hAnsi="Twinkl"/>
          <w:sz w:val="22"/>
          <w:szCs w:val="22"/>
        </w:rPr>
        <w:t xml:space="preserve"> by the payment of </w:t>
      </w:r>
      <w:r w:rsidR="00172885">
        <w:rPr>
          <w:rFonts w:ascii="Twinkl" w:hAnsi="Twinkl"/>
          <w:sz w:val="22"/>
          <w:szCs w:val="22"/>
        </w:rPr>
        <w:t>the first month’s fees.</w:t>
      </w:r>
    </w:p>
    <w:p w14:paraId="2A88CD30" w14:textId="1E8EEC11" w:rsidR="00B913F4" w:rsidRDefault="00B913F4" w:rsidP="00B913F4">
      <w:pPr>
        <w:numPr>
          <w:ilvl w:val="0"/>
          <w:numId w:val="1"/>
        </w:numPr>
        <w:rPr>
          <w:rFonts w:ascii="Twinkl" w:hAnsi="Twinkl"/>
          <w:sz w:val="22"/>
          <w:szCs w:val="22"/>
        </w:rPr>
      </w:pPr>
      <w:r w:rsidRPr="00B913F4">
        <w:rPr>
          <w:rFonts w:ascii="Twinkl" w:hAnsi="Twinkl"/>
          <w:sz w:val="22"/>
          <w:szCs w:val="22"/>
        </w:rPr>
        <w:t xml:space="preserve">We offer funded childcare sessions throughout the week, during term time to cover those eligible for either two-year funded childcare or 15 hours universal childcare for 3 and </w:t>
      </w:r>
      <w:r w:rsidRPr="00B913F4">
        <w:rPr>
          <w:rFonts w:ascii="Twinkl" w:hAnsi="Twinkl"/>
          <w:noProof/>
          <w:sz w:val="22"/>
          <w:szCs w:val="22"/>
        </w:rPr>
        <w:t>four-year-olds</w:t>
      </w:r>
      <w:r w:rsidRPr="00B913F4">
        <w:rPr>
          <w:rFonts w:ascii="Twinkl" w:hAnsi="Twinkl"/>
          <w:sz w:val="22"/>
          <w:szCs w:val="22"/>
        </w:rPr>
        <w:t>.</w:t>
      </w:r>
      <w:r w:rsidR="00455BDC">
        <w:rPr>
          <w:rFonts w:ascii="Twinkl" w:hAnsi="Twinkl"/>
          <w:sz w:val="22"/>
          <w:szCs w:val="22"/>
        </w:rPr>
        <w:t xml:space="preserve"> Funding can be used between 9:00-12:00 and 12:30-3:30 </w:t>
      </w:r>
    </w:p>
    <w:p w14:paraId="6C02FEA5" w14:textId="38CDEEA7" w:rsidR="0028788D" w:rsidRDefault="0028788D" w:rsidP="00B913F4">
      <w:pPr>
        <w:numPr>
          <w:ilvl w:val="0"/>
          <w:numId w:val="1"/>
        </w:numPr>
        <w:rPr>
          <w:rFonts w:ascii="Twinkl" w:hAnsi="Twinkl"/>
          <w:sz w:val="22"/>
          <w:szCs w:val="22"/>
        </w:rPr>
      </w:pPr>
      <w:r>
        <w:rPr>
          <w:rFonts w:ascii="Twinkl" w:hAnsi="Twinkl"/>
          <w:sz w:val="22"/>
          <w:szCs w:val="22"/>
        </w:rPr>
        <w:t>Lunch club is available for children attending morning sessions or full days only. Full day attendees are given priority</w:t>
      </w:r>
      <w:r w:rsidR="007E395A">
        <w:rPr>
          <w:rFonts w:ascii="Twinkl" w:hAnsi="Twinkl"/>
          <w:sz w:val="22"/>
          <w:szCs w:val="22"/>
        </w:rPr>
        <w:t xml:space="preserve"> for lunch club.</w:t>
      </w:r>
    </w:p>
    <w:p w14:paraId="4F495BE7" w14:textId="356DD665" w:rsidR="00754D94" w:rsidRDefault="00754D94" w:rsidP="00B913F4">
      <w:pPr>
        <w:numPr>
          <w:ilvl w:val="0"/>
          <w:numId w:val="1"/>
        </w:numPr>
        <w:rPr>
          <w:rFonts w:ascii="Twinkl" w:hAnsi="Twinkl"/>
          <w:sz w:val="22"/>
          <w:szCs w:val="22"/>
        </w:rPr>
      </w:pPr>
      <w:r>
        <w:rPr>
          <w:rFonts w:ascii="Twinkl" w:hAnsi="Twinkl"/>
          <w:sz w:val="22"/>
          <w:szCs w:val="22"/>
        </w:rPr>
        <w:lastRenderedPageBreak/>
        <w:t>Session fees are charged at £</w:t>
      </w:r>
      <w:r w:rsidR="009B2082">
        <w:rPr>
          <w:rFonts w:ascii="Twinkl" w:hAnsi="Twinkl"/>
          <w:sz w:val="22"/>
          <w:szCs w:val="22"/>
        </w:rPr>
        <w:t>2</w:t>
      </w:r>
      <w:r w:rsidR="00C40AC3">
        <w:rPr>
          <w:rFonts w:ascii="Twinkl" w:hAnsi="Twinkl"/>
          <w:sz w:val="22"/>
          <w:szCs w:val="22"/>
        </w:rPr>
        <w:t>3</w:t>
      </w:r>
      <w:r>
        <w:rPr>
          <w:rFonts w:ascii="Twinkl" w:hAnsi="Twinkl"/>
          <w:sz w:val="22"/>
          <w:szCs w:val="22"/>
        </w:rPr>
        <w:t xml:space="preserve"> per session and £</w:t>
      </w:r>
      <w:r w:rsidR="00C40AC3">
        <w:rPr>
          <w:rFonts w:ascii="Twinkl" w:hAnsi="Twinkl"/>
          <w:sz w:val="22"/>
          <w:szCs w:val="22"/>
        </w:rPr>
        <w:t>4</w:t>
      </w:r>
      <w:r w:rsidR="000D238C">
        <w:rPr>
          <w:rFonts w:ascii="Twinkl" w:hAnsi="Twinkl"/>
          <w:sz w:val="22"/>
          <w:szCs w:val="22"/>
        </w:rPr>
        <w:t>.00</w:t>
      </w:r>
      <w:r>
        <w:rPr>
          <w:rFonts w:ascii="Twinkl" w:hAnsi="Twinkl"/>
          <w:sz w:val="22"/>
          <w:szCs w:val="22"/>
        </w:rPr>
        <w:t xml:space="preserve"> per day for lunch club – parents will need to provide a packed lunch</w:t>
      </w:r>
      <w:r w:rsidR="00DF55AA">
        <w:rPr>
          <w:rFonts w:ascii="Twinkl" w:hAnsi="Twinkl"/>
          <w:sz w:val="22"/>
          <w:szCs w:val="22"/>
        </w:rPr>
        <w:t>.</w:t>
      </w:r>
    </w:p>
    <w:p w14:paraId="632C73D2" w14:textId="50E5F9F5" w:rsidR="00754D94" w:rsidRPr="00754D94" w:rsidRDefault="00754D94" w:rsidP="00B913F4">
      <w:pPr>
        <w:numPr>
          <w:ilvl w:val="0"/>
          <w:numId w:val="1"/>
        </w:numPr>
        <w:rPr>
          <w:rFonts w:ascii="Twinkl" w:hAnsi="Twinkl"/>
        </w:rPr>
      </w:pPr>
      <w:r w:rsidRPr="00754D94">
        <w:rPr>
          <w:rFonts w:ascii="Twinkl" w:hAnsi="Twinkl"/>
          <w:sz w:val="22"/>
          <w:szCs w:val="28"/>
        </w:rPr>
        <w:t xml:space="preserve">Funding and session fees are intended to cover the cost of providing the childcare. They do not cover consumables such as snack, art and craft resources, </w:t>
      </w:r>
      <w:r w:rsidR="00177A43">
        <w:rPr>
          <w:rFonts w:ascii="Twinkl" w:hAnsi="Twinkl"/>
          <w:sz w:val="22"/>
          <w:szCs w:val="28"/>
        </w:rPr>
        <w:t>and other overheads.</w:t>
      </w:r>
      <w:r w:rsidRPr="00754D94">
        <w:rPr>
          <w:rFonts w:ascii="Twinkl" w:hAnsi="Twinkl"/>
          <w:sz w:val="22"/>
          <w:szCs w:val="28"/>
        </w:rPr>
        <w:t xml:space="preserve"> There is a consumables charge of just </w:t>
      </w:r>
      <w:r w:rsidR="00C93F03">
        <w:rPr>
          <w:rFonts w:ascii="Twinkl" w:hAnsi="Twinkl"/>
          <w:sz w:val="22"/>
          <w:szCs w:val="28"/>
        </w:rPr>
        <w:t>£</w:t>
      </w:r>
      <w:r w:rsidR="00C40AC3">
        <w:rPr>
          <w:rFonts w:ascii="Twinkl" w:hAnsi="Twinkl"/>
          <w:sz w:val="22"/>
          <w:szCs w:val="28"/>
        </w:rPr>
        <w:t>3</w:t>
      </w:r>
      <w:r w:rsidR="00C93F03">
        <w:rPr>
          <w:rFonts w:ascii="Twinkl" w:hAnsi="Twinkl"/>
          <w:sz w:val="22"/>
          <w:szCs w:val="28"/>
        </w:rPr>
        <w:t>.00</w:t>
      </w:r>
      <w:r w:rsidR="000D238C">
        <w:rPr>
          <w:rFonts w:ascii="Twinkl" w:hAnsi="Twinkl"/>
          <w:sz w:val="22"/>
          <w:szCs w:val="28"/>
        </w:rPr>
        <w:t xml:space="preserve"> per session</w:t>
      </w:r>
      <w:r w:rsidRPr="00754D94">
        <w:rPr>
          <w:rFonts w:ascii="Twinkl" w:hAnsi="Twinkl"/>
          <w:sz w:val="22"/>
          <w:szCs w:val="28"/>
        </w:rPr>
        <w:t>, per child which helps cover some of the cost of us providing fantastic learning opportunities for the children. If you would prefer to supply your own consumables for your child and not pay the consumables charge, please get in touch and we will let you know our plan for the week and what you would need to provide</w:t>
      </w:r>
    </w:p>
    <w:p w14:paraId="5D3484F3" w14:textId="77777777" w:rsidR="00B913F4" w:rsidRPr="00B913F4" w:rsidRDefault="00B913F4" w:rsidP="00B913F4">
      <w:pPr>
        <w:numPr>
          <w:ilvl w:val="0"/>
          <w:numId w:val="1"/>
        </w:numPr>
        <w:rPr>
          <w:rFonts w:ascii="Twinkl" w:hAnsi="Twinkl"/>
          <w:sz w:val="22"/>
          <w:szCs w:val="22"/>
        </w:rPr>
      </w:pPr>
      <w:r w:rsidRPr="00B913F4">
        <w:rPr>
          <w:rFonts w:ascii="Twinkl" w:hAnsi="Twinkl"/>
          <w:sz w:val="22"/>
          <w:szCs w:val="22"/>
        </w:rPr>
        <w:t xml:space="preserve">Where possible, we will offer up to 15 additional funded hours to eligible children on a first come first served basis. Spaces will </w:t>
      </w:r>
      <w:r w:rsidRPr="00B913F4">
        <w:rPr>
          <w:rFonts w:ascii="Twinkl" w:hAnsi="Twinkl"/>
          <w:noProof/>
          <w:sz w:val="22"/>
          <w:szCs w:val="22"/>
        </w:rPr>
        <w:t>be allocated</w:t>
      </w:r>
      <w:r w:rsidRPr="00B913F4">
        <w:rPr>
          <w:rFonts w:ascii="Twinkl" w:hAnsi="Twinkl"/>
          <w:sz w:val="22"/>
          <w:szCs w:val="22"/>
        </w:rPr>
        <w:t xml:space="preserve"> upon receipt of a validated 12 digit code which parents are required to obtain from </w:t>
      </w:r>
      <w:hyperlink r:id="rId10" w:history="1">
        <w:r w:rsidRPr="00B913F4">
          <w:rPr>
            <w:rStyle w:val="Hyperlink"/>
            <w:rFonts w:ascii="Twinkl" w:hAnsi="Twinkl"/>
            <w:sz w:val="22"/>
            <w:szCs w:val="22"/>
          </w:rPr>
          <w:t>www.childcarechoices.gov.uk</w:t>
        </w:r>
      </w:hyperlink>
      <w:r w:rsidRPr="00B913F4">
        <w:rPr>
          <w:rFonts w:ascii="Twinkl" w:hAnsi="Twinkl"/>
          <w:sz w:val="22"/>
          <w:szCs w:val="22"/>
        </w:rPr>
        <w:t xml:space="preserve"> in line with guidance from Suffolk County Council.</w:t>
      </w:r>
    </w:p>
    <w:p w14:paraId="42DD484D" w14:textId="55D3C071" w:rsidR="00B913F4" w:rsidRDefault="00B913F4" w:rsidP="00B913F4">
      <w:pPr>
        <w:numPr>
          <w:ilvl w:val="0"/>
          <w:numId w:val="1"/>
        </w:numPr>
        <w:rPr>
          <w:rFonts w:ascii="Twinkl" w:hAnsi="Twinkl"/>
          <w:sz w:val="22"/>
          <w:szCs w:val="22"/>
        </w:rPr>
      </w:pPr>
      <w:r w:rsidRPr="00B913F4">
        <w:rPr>
          <w:rFonts w:ascii="Twinkl" w:hAnsi="Twinkl"/>
          <w:sz w:val="22"/>
          <w:szCs w:val="22"/>
        </w:rPr>
        <w:t xml:space="preserve">By agreeing to access the funded childcare, which is subsidised by the local authority, you are required to ensure that your child attends the sessions allocated to them. The local </w:t>
      </w:r>
      <w:r w:rsidRPr="00B913F4">
        <w:rPr>
          <w:rFonts w:ascii="Twinkl" w:hAnsi="Twinkl"/>
          <w:noProof/>
          <w:sz w:val="22"/>
          <w:szCs w:val="22"/>
        </w:rPr>
        <w:t>authority</w:t>
      </w:r>
      <w:r w:rsidRPr="00B913F4">
        <w:rPr>
          <w:rFonts w:ascii="Twinkl" w:hAnsi="Twinkl"/>
          <w:sz w:val="22"/>
          <w:szCs w:val="22"/>
        </w:rPr>
        <w:t xml:space="preserve"> is entitled to re-claim any funding provided for </w:t>
      </w:r>
      <w:r w:rsidRPr="00B913F4">
        <w:rPr>
          <w:rFonts w:ascii="Twinkl" w:hAnsi="Twinkl"/>
          <w:noProof/>
          <w:sz w:val="22"/>
          <w:szCs w:val="22"/>
        </w:rPr>
        <w:t>sessions</w:t>
      </w:r>
      <w:r w:rsidRPr="00B913F4">
        <w:rPr>
          <w:rFonts w:ascii="Twinkl" w:hAnsi="Twinkl"/>
          <w:sz w:val="22"/>
          <w:szCs w:val="22"/>
        </w:rPr>
        <w:t xml:space="preserve"> that have not </w:t>
      </w:r>
      <w:r w:rsidRPr="00B913F4">
        <w:rPr>
          <w:rFonts w:ascii="Twinkl" w:hAnsi="Twinkl"/>
          <w:noProof/>
          <w:sz w:val="22"/>
          <w:szCs w:val="22"/>
        </w:rPr>
        <w:t>been attended</w:t>
      </w:r>
      <w:r w:rsidRPr="00B913F4">
        <w:rPr>
          <w:rFonts w:ascii="Twinkl" w:hAnsi="Twinkl"/>
          <w:sz w:val="22"/>
          <w:szCs w:val="22"/>
        </w:rPr>
        <w:t xml:space="preserve">. As a provider, we still must pay staff for all </w:t>
      </w:r>
      <w:r w:rsidRPr="00B913F4">
        <w:rPr>
          <w:rFonts w:ascii="Twinkl" w:hAnsi="Twinkl"/>
          <w:noProof/>
          <w:sz w:val="22"/>
          <w:szCs w:val="22"/>
        </w:rPr>
        <w:t>sessions</w:t>
      </w:r>
      <w:r w:rsidRPr="00B913F4">
        <w:rPr>
          <w:rFonts w:ascii="Twinkl" w:hAnsi="Twinkl"/>
          <w:sz w:val="22"/>
          <w:szCs w:val="22"/>
        </w:rPr>
        <w:t xml:space="preserve"> and </w:t>
      </w:r>
      <w:r w:rsidRPr="00B913F4">
        <w:rPr>
          <w:rFonts w:ascii="Twinkl" w:hAnsi="Twinkl"/>
          <w:noProof/>
          <w:sz w:val="22"/>
          <w:szCs w:val="22"/>
        </w:rPr>
        <w:t>for</w:t>
      </w:r>
      <w:r w:rsidRPr="00B913F4">
        <w:rPr>
          <w:rFonts w:ascii="Twinkl" w:hAnsi="Twinkl"/>
          <w:sz w:val="22"/>
          <w:szCs w:val="22"/>
        </w:rPr>
        <w:t xml:space="preserve"> this reason, parents/carers claiming funded </w:t>
      </w:r>
      <w:r w:rsidRPr="00B913F4">
        <w:rPr>
          <w:rFonts w:ascii="Twinkl" w:hAnsi="Twinkl"/>
          <w:noProof/>
          <w:sz w:val="22"/>
          <w:szCs w:val="22"/>
        </w:rPr>
        <w:t>sessions</w:t>
      </w:r>
      <w:r w:rsidRPr="00B913F4">
        <w:rPr>
          <w:rFonts w:ascii="Twinkl" w:hAnsi="Twinkl"/>
          <w:sz w:val="22"/>
          <w:szCs w:val="22"/>
        </w:rPr>
        <w:t xml:space="preserve"> are liable for any funding re-claimed by the local authority.</w:t>
      </w:r>
    </w:p>
    <w:p w14:paraId="3E2B8CA3" w14:textId="51442AF8" w:rsidR="00B913F4" w:rsidRPr="00573801" w:rsidRDefault="00573801" w:rsidP="007355D0">
      <w:pPr>
        <w:numPr>
          <w:ilvl w:val="0"/>
          <w:numId w:val="1"/>
        </w:numPr>
        <w:rPr>
          <w:rFonts w:ascii="Twinkl" w:hAnsi="Twinkl"/>
          <w:sz w:val="22"/>
          <w:szCs w:val="22"/>
        </w:rPr>
      </w:pPr>
      <w:r w:rsidRPr="00573801">
        <w:rPr>
          <w:rFonts w:ascii="Twinkl" w:hAnsi="Twinkl"/>
          <w:sz w:val="22"/>
          <w:szCs w:val="22"/>
        </w:rPr>
        <w:t>All prices and session times are subject to change in line with government funding rates and legislation</w:t>
      </w:r>
      <w:r>
        <w:rPr>
          <w:rFonts w:ascii="Twinkl" w:hAnsi="Twinkl"/>
          <w:sz w:val="22"/>
          <w:szCs w:val="22"/>
        </w:rPr>
        <w:t>.</w:t>
      </w:r>
    </w:p>
    <w:p w14:paraId="69746FFB" w14:textId="77777777" w:rsidR="00B913F4" w:rsidRPr="00B913F4" w:rsidRDefault="00B913F4" w:rsidP="00B913F4">
      <w:pPr>
        <w:rPr>
          <w:rFonts w:ascii="Twinkl" w:hAnsi="Twinkl"/>
          <w:sz w:val="22"/>
          <w:szCs w:val="22"/>
        </w:rPr>
      </w:pPr>
    </w:p>
    <w:p w14:paraId="78570FA8" w14:textId="60EA2CC5" w:rsidR="008352E1" w:rsidRDefault="008352E1" w:rsidP="008352E1">
      <w:pPr>
        <w:rPr>
          <w:rFonts w:ascii="Twinkl" w:hAnsi="Twinkl"/>
          <w:sz w:val="22"/>
          <w:szCs w:val="22"/>
        </w:rPr>
      </w:pPr>
      <w:r>
        <w:rPr>
          <w:rFonts w:ascii="Twinkl" w:hAnsi="Twinkl"/>
        </w:rPr>
        <w:t>Reviewed October 202</w:t>
      </w:r>
      <w:r w:rsidR="00573801">
        <w:rPr>
          <w:rFonts w:ascii="Twinkl" w:hAnsi="Twinkl"/>
        </w:rPr>
        <w:t>3</w:t>
      </w:r>
    </w:p>
    <w:p w14:paraId="4CA0F142" w14:textId="77777777" w:rsidR="00B913F4" w:rsidRPr="00B913F4" w:rsidRDefault="00B913F4" w:rsidP="00B913F4">
      <w:pPr>
        <w:rPr>
          <w:rFonts w:ascii="Twinkl" w:hAnsi="Twinkl"/>
          <w:sz w:val="22"/>
          <w:szCs w:val="22"/>
        </w:rPr>
      </w:pPr>
    </w:p>
    <w:p w14:paraId="06A53047" w14:textId="77777777" w:rsidR="00B913F4" w:rsidRPr="00B913F4" w:rsidRDefault="00B913F4" w:rsidP="000C1EB7">
      <w:pPr>
        <w:rPr>
          <w:rFonts w:ascii="Twinkl" w:hAnsi="Twinkl"/>
          <w:sz w:val="22"/>
          <w:szCs w:val="22"/>
        </w:rPr>
      </w:pPr>
    </w:p>
    <w:p w14:paraId="40AEAD3E" w14:textId="77777777" w:rsidR="007A2691" w:rsidRPr="00B913F4" w:rsidRDefault="007A2691" w:rsidP="007A2691">
      <w:pPr>
        <w:pStyle w:val="Heading1"/>
        <w:rPr>
          <w:rFonts w:ascii="Twinkl" w:hAnsi="Twinkl"/>
          <w:sz w:val="22"/>
          <w:szCs w:val="22"/>
        </w:rPr>
      </w:pPr>
    </w:p>
    <w:p w14:paraId="0839078E" w14:textId="77777777" w:rsidR="004F50B0" w:rsidRPr="00B913F4" w:rsidRDefault="004F50B0" w:rsidP="004F50B0">
      <w:pPr>
        <w:rPr>
          <w:rFonts w:ascii="Twinkl" w:hAnsi="Twinkl"/>
          <w:sz w:val="22"/>
          <w:szCs w:val="22"/>
        </w:rPr>
      </w:pPr>
    </w:p>
    <w:p w14:paraId="0EE398DF" w14:textId="77777777" w:rsidR="00702D7E" w:rsidRPr="00B913F4" w:rsidRDefault="00702D7E" w:rsidP="000C1EB7">
      <w:pPr>
        <w:rPr>
          <w:rFonts w:ascii="Twinkl" w:hAnsi="Twinkl"/>
          <w:b/>
          <w:bCs/>
          <w:sz w:val="22"/>
          <w:szCs w:val="22"/>
        </w:rPr>
      </w:pPr>
    </w:p>
    <w:sectPr w:rsidR="00702D7E" w:rsidRPr="00B913F4" w:rsidSect="0077129C">
      <w:headerReference w:type="default" r:id="rId11"/>
      <w:footerReference w:type="default" r:id="rId12"/>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0FF7" w14:textId="77777777" w:rsidR="00BB0380" w:rsidRDefault="00BB0380" w:rsidP="00704A90">
      <w:r>
        <w:separator/>
      </w:r>
    </w:p>
  </w:endnote>
  <w:endnote w:type="continuationSeparator" w:id="0">
    <w:p w14:paraId="6BB54214" w14:textId="77777777" w:rsidR="00BB0380" w:rsidRDefault="00BB0380" w:rsidP="0070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inkl">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3D0B" w14:textId="1A2932F1" w:rsidR="00704A90" w:rsidRDefault="00704A90" w:rsidP="00C166AC">
    <w:pPr>
      <w:pStyle w:val="Footer"/>
    </w:pPr>
    <w:r>
      <w:ptab w:relativeTo="margin" w:alignment="center" w:leader="none"/>
    </w:r>
    <w:r>
      <w:ptab w:relativeTo="margin" w:alignment="right" w:leader="none"/>
    </w:r>
  </w:p>
  <w:p w14:paraId="547FA191" w14:textId="77777777" w:rsidR="009D031A" w:rsidRDefault="009D031A" w:rsidP="009D031A">
    <w:pPr>
      <w:pStyle w:val="Footer"/>
      <w:jc w:val="center"/>
      <w:rPr>
        <w:sz w:val="16"/>
        <w:szCs w:val="16"/>
      </w:rPr>
    </w:pPr>
  </w:p>
  <w:p w14:paraId="3F6617F6" w14:textId="059586EA" w:rsidR="009D031A" w:rsidRPr="009D031A" w:rsidRDefault="009D031A" w:rsidP="009D031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7AAF" w14:textId="77777777" w:rsidR="00BB0380" w:rsidRDefault="00BB0380" w:rsidP="00704A90">
      <w:r>
        <w:separator/>
      </w:r>
    </w:p>
  </w:footnote>
  <w:footnote w:type="continuationSeparator" w:id="0">
    <w:p w14:paraId="5F330C25" w14:textId="77777777" w:rsidR="00BB0380" w:rsidRDefault="00BB0380" w:rsidP="0070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08CC" w14:textId="77777777" w:rsidR="00833B67" w:rsidRDefault="00310BB0" w:rsidP="00310BB0">
    <w:pPr>
      <w:ind w:left="-426" w:firstLine="426"/>
    </w:pPr>
    <w:r>
      <w:rPr>
        <w:noProof/>
        <w:lang w:eastAsia="en-GB"/>
      </w:rPr>
      <mc:AlternateContent>
        <mc:Choice Requires="wps">
          <w:drawing>
            <wp:anchor distT="0" distB="0" distL="114300" distR="114300" simplePos="0" relativeHeight="251659264" behindDoc="0" locked="0" layoutInCell="1" allowOverlap="1" wp14:anchorId="0C49A49F" wp14:editId="003D1134">
              <wp:simplePos x="0" y="0"/>
              <wp:positionH relativeFrom="column">
                <wp:posOffset>1152525</wp:posOffset>
              </wp:positionH>
              <wp:positionV relativeFrom="paragraph">
                <wp:posOffset>86995</wp:posOffset>
              </wp:positionV>
              <wp:extent cx="3571875" cy="13335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333500"/>
                      </a:xfrm>
                      <a:prstGeom prst="rect">
                        <a:avLst/>
                      </a:prstGeom>
                      <a:solidFill>
                        <a:srgbClr val="FFFFFF"/>
                      </a:solidFill>
                      <a:ln w="9525">
                        <a:noFill/>
                        <a:miter lim="800000"/>
                        <a:headEnd/>
                        <a:tailEnd/>
                      </a:ln>
                    </wps:spPr>
                    <wps:txbx>
                      <w:txbxContent>
                        <w:p w14:paraId="52E0DFF7" w14:textId="77777777" w:rsidR="00310BB0" w:rsidRPr="00B913F4" w:rsidRDefault="00310BB0" w:rsidP="00310BB0">
                          <w:pPr>
                            <w:jc w:val="center"/>
                            <w:rPr>
                              <w:rFonts w:ascii="Twinkl" w:hAnsi="Twinkl"/>
                              <w:b/>
                              <w:color w:val="000000" w:themeColor="text1"/>
                              <w:sz w:val="22"/>
                              <w:szCs w:val="20"/>
                            </w:rPr>
                          </w:pPr>
                          <w:r w:rsidRPr="00B913F4">
                            <w:rPr>
                              <w:rFonts w:ascii="Twinkl" w:hAnsi="Twinkl"/>
                              <w:b/>
                              <w:color w:val="000000" w:themeColor="text1"/>
                              <w:sz w:val="22"/>
                              <w:szCs w:val="20"/>
                            </w:rPr>
                            <w:t>Little Acorns Childcare</w:t>
                          </w:r>
                        </w:p>
                        <w:p w14:paraId="17FCF1A8" w14:textId="77777777" w:rsidR="00833B67" w:rsidRPr="00B913F4" w:rsidRDefault="00E41F87" w:rsidP="00310BB0">
                          <w:pPr>
                            <w:jc w:val="center"/>
                            <w:rPr>
                              <w:rFonts w:ascii="Twinkl" w:hAnsi="Twinkl"/>
                              <w:b/>
                              <w:color w:val="000000" w:themeColor="text1"/>
                              <w:sz w:val="22"/>
                              <w:szCs w:val="20"/>
                            </w:rPr>
                          </w:pPr>
                          <w:r w:rsidRPr="00B913F4">
                            <w:rPr>
                              <w:rFonts w:ascii="Twinkl" w:hAnsi="Twinkl"/>
                              <w:b/>
                              <w:color w:val="000000" w:themeColor="text1"/>
                              <w:sz w:val="22"/>
                              <w:szCs w:val="20"/>
                            </w:rPr>
                            <w:t>Beacon Church</w:t>
                          </w:r>
                        </w:p>
                        <w:p w14:paraId="5DCF7539" w14:textId="77777777" w:rsidR="00E41F87" w:rsidRPr="00B913F4" w:rsidRDefault="00E41F87" w:rsidP="00310BB0">
                          <w:pPr>
                            <w:jc w:val="center"/>
                            <w:rPr>
                              <w:rFonts w:ascii="Twinkl" w:hAnsi="Twinkl"/>
                              <w:b/>
                              <w:color w:val="000000" w:themeColor="text1"/>
                              <w:sz w:val="22"/>
                              <w:szCs w:val="20"/>
                            </w:rPr>
                          </w:pPr>
                          <w:r w:rsidRPr="00B913F4">
                            <w:rPr>
                              <w:rFonts w:ascii="Twinkl" w:hAnsi="Twinkl"/>
                              <w:b/>
                              <w:color w:val="000000" w:themeColor="text1"/>
                              <w:sz w:val="22"/>
                              <w:szCs w:val="20"/>
                            </w:rPr>
                            <w:t>Oakes Road</w:t>
                          </w:r>
                        </w:p>
                        <w:p w14:paraId="7AD0F893" w14:textId="77777777" w:rsidR="00833B67" w:rsidRPr="00B913F4" w:rsidRDefault="00833B67" w:rsidP="00310BB0">
                          <w:pPr>
                            <w:jc w:val="center"/>
                            <w:rPr>
                              <w:rFonts w:ascii="Twinkl" w:hAnsi="Twinkl"/>
                              <w:b/>
                              <w:color w:val="000000" w:themeColor="text1"/>
                              <w:sz w:val="22"/>
                              <w:szCs w:val="20"/>
                            </w:rPr>
                          </w:pPr>
                          <w:r w:rsidRPr="00B913F4">
                            <w:rPr>
                              <w:rFonts w:ascii="Twinkl" w:hAnsi="Twinkl"/>
                              <w:b/>
                              <w:color w:val="000000" w:themeColor="text1"/>
                              <w:sz w:val="22"/>
                              <w:szCs w:val="20"/>
                            </w:rPr>
                            <w:t>Bury St Edmunds</w:t>
                          </w:r>
                        </w:p>
                        <w:p w14:paraId="3DDD1CAF" w14:textId="77777777" w:rsidR="00833B67" w:rsidRPr="00B913F4" w:rsidRDefault="00833B67" w:rsidP="00310BB0">
                          <w:pPr>
                            <w:jc w:val="center"/>
                            <w:rPr>
                              <w:rFonts w:ascii="Twinkl" w:hAnsi="Twinkl"/>
                              <w:b/>
                              <w:color w:val="000000" w:themeColor="text1"/>
                              <w:sz w:val="22"/>
                              <w:szCs w:val="20"/>
                            </w:rPr>
                          </w:pPr>
                          <w:r w:rsidRPr="00B913F4">
                            <w:rPr>
                              <w:rFonts w:ascii="Twinkl" w:hAnsi="Twinkl"/>
                              <w:b/>
                              <w:color w:val="000000" w:themeColor="text1"/>
                              <w:sz w:val="22"/>
                              <w:szCs w:val="20"/>
                            </w:rPr>
                            <w:t>Suffolk   IP32 6PX</w:t>
                          </w:r>
                        </w:p>
                        <w:p w14:paraId="66A23406" w14:textId="77777777" w:rsidR="00833B67" w:rsidRPr="00B913F4" w:rsidRDefault="00833B67" w:rsidP="00310BB0">
                          <w:pPr>
                            <w:jc w:val="center"/>
                            <w:rPr>
                              <w:rFonts w:ascii="Twinkl" w:hAnsi="Twinkl"/>
                              <w:b/>
                              <w:color w:val="000000" w:themeColor="text1"/>
                              <w:sz w:val="22"/>
                              <w:szCs w:val="20"/>
                            </w:rPr>
                          </w:pPr>
                          <w:r w:rsidRPr="00B913F4">
                            <w:rPr>
                              <w:rFonts w:ascii="Twinkl" w:hAnsi="Twinkl"/>
                              <w:b/>
                              <w:color w:val="000000" w:themeColor="text1"/>
                              <w:sz w:val="22"/>
                              <w:szCs w:val="20"/>
                            </w:rPr>
                            <w:t>Telephone 01284 756588</w:t>
                          </w:r>
                        </w:p>
                        <w:p w14:paraId="77B2AAD6" w14:textId="77777777" w:rsidR="00833B67" w:rsidRPr="00B913F4" w:rsidRDefault="00CE7438" w:rsidP="00310BB0">
                          <w:pPr>
                            <w:jc w:val="center"/>
                            <w:rPr>
                              <w:rFonts w:ascii="Twinkl" w:hAnsi="Twinkl"/>
                              <w:b/>
                              <w:color w:val="000000" w:themeColor="text1"/>
                              <w:sz w:val="22"/>
                              <w:szCs w:val="20"/>
                            </w:rPr>
                          </w:pPr>
                          <w:r w:rsidRPr="00B913F4">
                            <w:rPr>
                              <w:rFonts w:ascii="Twinkl" w:hAnsi="Twinkl"/>
                              <w:b/>
                              <w:color w:val="000000" w:themeColor="text1"/>
                              <w:sz w:val="22"/>
                              <w:szCs w:val="20"/>
                            </w:rPr>
                            <w:t xml:space="preserve">Email:  </w:t>
                          </w:r>
                          <w:r w:rsidR="0012381A" w:rsidRPr="00B913F4">
                            <w:rPr>
                              <w:rFonts w:ascii="Twinkl" w:hAnsi="Twinkl"/>
                              <w:b/>
                              <w:color w:val="000000" w:themeColor="text1"/>
                              <w:sz w:val="22"/>
                              <w:szCs w:val="20"/>
                            </w:rPr>
                            <w:t>littleacornschildcare@beaconchurchuk.org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9A49F" id="_x0000_t202" coordsize="21600,21600" o:spt="202" path="m,l,21600r21600,l21600,xe">
              <v:stroke joinstyle="miter"/>
              <v:path gradientshapeok="t" o:connecttype="rect"/>
            </v:shapetype>
            <v:shape id="Text Box 2" o:spid="_x0000_s1026" type="#_x0000_t202" style="position:absolute;left:0;text-align:left;margin-left:90.75pt;margin-top:6.85pt;width:281.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" stroked="f">
              <v:textbox>
                <w:txbxContent>
                  <w:p w14:paraId="52E0DFF7" w14:textId="77777777" w:rsidR="00310BB0" w:rsidRPr="00B913F4" w:rsidRDefault="00310BB0" w:rsidP="00310BB0">
                    <w:pPr>
                      <w:jc w:val="center"/>
                      <w:rPr>
                        <w:rFonts w:ascii="Twinkl" w:hAnsi="Twinkl"/>
                        <w:b/>
                        <w:color w:val="000000" w:themeColor="text1"/>
                        <w:sz w:val="22"/>
                        <w:szCs w:val="20"/>
                      </w:rPr>
                    </w:pPr>
                    <w:r w:rsidRPr="00B913F4">
                      <w:rPr>
                        <w:rFonts w:ascii="Twinkl" w:hAnsi="Twinkl"/>
                        <w:b/>
                        <w:color w:val="000000" w:themeColor="text1"/>
                        <w:sz w:val="22"/>
                        <w:szCs w:val="20"/>
                      </w:rPr>
                      <w:t>Little Acorns Childcare</w:t>
                    </w:r>
                  </w:p>
                  <w:p w14:paraId="17FCF1A8" w14:textId="77777777" w:rsidR="00833B67" w:rsidRPr="00B913F4" w:rsidRDefault="00E41F87" w:rsidP="00310BB0">
                    <w:pPr>
                      <w:jc w:val="center"/>
                      <w:rPr>
                        <w:rFonts w:ascii="Twinkl" w:hAnsi="Twinkl"/>
                        <w:b/>
                        <w:color w:val="000000" w:themeColor="text1"/>
                        <w:sz w:val="22"/>
                        <w:szCs w:val="20"/>
                      </w:rPr>
                    </w:pPr>
                    <w:r w:rsidRPr="00B913F4">
                      <w:rPr>
                        <w:rFonts w:ascii="Twinkl" w:hAnsi="Twinkl"/>
                        <w:b/>
                        <w:color w:val="000000" w:themeColor="text1"/>
                        <w:sz w:val="22"/>
                        <w:szCs w:val="20"/>
                      </w:rPr>
                      <w:t>Beacon Church</w:t>
                    </w:r>
                  </w:p>
                  <w:p w14:paraId="5DCF7539" w14:textId="77777777" w:rsidR="00E41F87" w:rsidRPr="00B913F4" w:rsidRDefault="00E41F87" w:rsidP="00310BB0">
                    <w:pPr>
                      <w:jc w:val="center"/>
                      <w:rPr>
                        <w:rFonts w:ascii="Twinkl" w:hAnsi="Twinkl"/>
                        <w:b/>
                        <w:color w:val="000000" w:themeColor="text1"/>
                        <w:sz w:val="22"/>
                        <w:szCs w:val="20"/>
                      </w:rPr>
                    </w:pPr>
                    <w:r w:rsidRPr="00B913F4">
                      <w:rPr>
                        <w:rFonts w:ascii="Twinkl" w:hAnsi="Twinkl"/>
                        <w:b/>
                        <w:color w:val="000000" w:themeColor="text1"/>
                        <w:sz w:val="22"/>
                        <w:szCs w:val="20"/>
                      </w:rPr>
                      <w:t>Oakes Road</w:t>
                    </w:r>
                  </w:p>
                  <w:p w14:paraId="7AD0F893" w14:textId="77777777" w:rsidR="00833B67" w:rsidRPr="00B913F4" w:rsidRDefault="00833B67" w:rsidP="00310BB0">
                    <w:pPr>
                      <w:jc w:val="center"/>
                      <w:rPr>
                        <w:rFonts w:ascii="Twinkl" w:hAnsi="Twinkl"/>
                        <w:b/>
                        <w:color w:val="000000" w:themeColor="text1"/>
                        <w:sz w:val="22"/>
                        <w:szCs w:val="20"/>
                      </w:rPr>
                    </w:pPr>
                    <w:r w:rsidRPr="00B913F4">
                      <w:rPr>
                        <w:rFonts w:ascii="Twinkl" w:hAnsi="Twinkl"/>
                        <w:b/>
                        <w:color w:val="000000" w:themeColor="text1"/>
                        <w:sz w:val="22"/>
                        <w:szCs w:val="20"/>
                      </w:rPr>
                      <w:t>Bury St Edmunds</w:t>
                    </w:r>
                  </w:p>
                  <w:p w14:paraId="3DDD1CAF" w14:textId="77777777" w:rsidR="00833B67" w:rsidRPr="00B913F4" w:rsidRDefault="00833B67" w:rsidP="00310BB0">
                    <w:pPr>
                      <w:jc w:val="center"/>
                      <w:rPr>
                        <w:rFonts w:ascii="Twinkl" w:hAnsi="Twinkl"/>
                        <w:b/>
                        <w:color w:val="000000" w:themeColor="text1"/>
                        <w:sz w:val="22"/>
                        <w:szCs w:val="20"/>
                      </w:rPr>
                    </w:pPr>
                    <w:r w:rsidRPr="00B913F4">
                      <w:rPr>
                        <w:rFonts w:ascii="Twinkl" w:hAnsi="Twinkl"/>
                        <w:b/>
                        <w:color w:val="000000" w:themeColor="text1"/>
                        <w:sz w:val="22"/>
                        <w:szCs w:val="20"/>
                      </w:rPr>
                      <w:t>Suffolk   IP32 6PX</w:t>
                    </w:r>
                  </w:p>
                  <w:p w14:paraId="66A23406" w14:textId="77777777" w:rsidR="00833B67" w:rsidRPr="00B913F4" w:rsidRDefault="00833B67" w:rsidP="00310BB0">
                    <w:pPr>
                      <w:jc w:val="center"/>
                      <w:rPr>
                        <w:rFonts w:ascii="Twinkl" w:hAnsi="Twinkl"/>
                        <w:b/>
                        <w:color w:val="000000" w:themeColor="text1"/>
                        <w:sz w:val="22"/>
                        <w:szCs w:val="20"/>
                      </w:rPr>
                    </w:pPr>
                    <w:r w:rsidRPr="00B913F4">
                      <w:rPr>
                        <w:rFonts w:ascii="Twinkl" w:hAnsi="Twinkl"/>
                        <w:b/>
                        <w:color w:val="000000" w:themeColor="text1"/>
                        <w:sz w:val="22"/>
                        <w:szCs w:val="20"/>
                      </w:rPr>
                      <w:t>Telephone 01284 756588</w:t>
                    </w:r>
                  </w:p>
                  <w:p w14:paraId="77B2AAD6" w14:textId="77777777" w:rsidR="00833B67" w:rsidRPr="00B913F4" w:rsidRDefault="00CE7438" w:rsidP="00310BB0">
                    <w:pPr>
                      <w:jc w:val="center"/>
                      <w:rPr>
                        <w:rFonts w:ascii="Twinkl" w:hAnsi="Twinkl"/>
                        <w:b/>
                        <w:color w:val="000000" w:themeColor="text1"/>
                        <w:sz w:val="22"/>
                        <w:szCs w:val="20"/>
                      </w:rPr>
                    </w:pPr>
                    <w:r w:rsidRPr="00B913F4">
                      <w:rPr>
                        <w:rFonts w:ascii="Twinkl" w:hAnsi="Twinkl"/>
                        <w:b/>
                        <w:color w:val="000000" w:themeColor="text1"/>
                        <w:sz w:val="22"/>
                        <w:szCs w:val="20"/>
                      </w:rPr>
                      <w:t xml:space="preserve">Email:  </w:t>
                    </w:r>
                    <w:r w:rsidR="0012381A" w:rsidRPr="00B913F4">
                      <w:rPr>
                        <w:rFonts w:ascii="Twinkl" w:hAnsi="Twinkl"/>
                        <w:b/>
                        <w:color w:val="000000" w:themeColor="text1"/>
                        <w:sz w:val="22"/>
                        <w:szCs w:val="20"/>
                      </w:rPr>
                      <w:t>littleacornschildcare@beaconchurchuk.org</w:t>
                    </w:r>
                  </w:p>
                </w:txbxContent>
              </v:textbox>
            </v:shape>
          </w:pict>
        </mc:Fallback>
      </mc:AlternateContent>
    </w:r>
    <w:r>
      <w:rPr>
        <w:rFonts w:ascii="Arial" w:hAnsi="Arial" w:cs="Arial"/>
        <w:noProof/>
        <w:sz w:val="20"/>
        <w:szCs w:val="20"/>
        <w:lang w:eastAsia="en-GB"/>
      </w:rPr>
      <w:drawing>
        <wp:anchor distT="0" distB="0" distL="114300" distR="114300" simplePos="0" relativeHeight="251660288" behindDoc="0" locked="0" layoutInCell="1" allowOverlap="1" wp14:anchorId="41C99629" wp14:editId="6D928B6B">
          <wp:simplePos x="0" y="0"/>
          <wp:positionH relativeFrom="margin">
            <wp:posOffset>4837430</wp:posOffset>
          </wp:positionH>
          <wp:positionV relativeFrom="margin">
            <wp:posOffset>-1397000</wp:posOffset>
          </wp:positionV>
          <wp:extent cx="1152525" cy="952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imag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5252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147A">
      <w:rPr>
        <w:noProof/>
        <w:lang w:eastAsia="en-GB"/>
      </w:rPr>
      <w:drawing>
        <wp:inline distT="0" distB="0" distL="0" distR="0" wp14:anchorId="29FB7F02" wp14:editId="30444260">
          <wp:extent cx="885356"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biLevel thresh="50000"/>
                    <a:extLst>
                      <a:ext uri="{BEBA8EAE-BF5A-486C-A8C5-ECC9F3942E4B}">
                        <a14:imgProps xmlns:a14="http://schemas.microsoft.com/office/drawing/2010/main">
                          <a14:imgLayer r:embed="rId3">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888008" cy="1146423"/>
                  </a:xfrm>
                  <a:prstGeom prst="rect">
                    <a:avLst/>
                  </a:prstGeom>
                  <a:noFill/>
                </pic:spPr>
              </pic:pic>
            </a:graphicData>
          </a:graphic>
        </wp:inline>
      </w:drawing>
    </w:r>
  </w:p>
  <w:p w14:paraId="64265BF7" w14:textId="77777777" w:rsidR="00833B67" w:rsidRDefault="00833B67">
    <w:pPr>
      <w:pStyle w:val="Header"/>
    </w:pPr>
  </w:p>
  <w:p w14:paraId="2EA2F51D" w14:textId="77777777" w:rsidR="00833B67" w:rsidRDefault="00833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F5745"/>
    <w:multiLevelType w:val="hybridMultilevel"/>
    <w:tmpl w:val="4FAAA9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89961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xMTQyNDG0NDUBIiUdpeDU4uLM/DyQArNaAM4y1VQsAAAA"/>
  </w:docVars>
  <w:rsids>
    <w:rsidRoot w:val="00704A90"/>
    <w:rsid w:val="00046DBC"/>
    <w:rsid w:val="000B1330"/>
    <w:rsid w:val="000C1EB7"/>
    <w:rsid w:val="000D238C"/>
    <w:rsid w:val="000E37E8"/>
    <w:rsid w:val="0012381A"/>
    <w:rsid w:val="00156545"/>
    <w:rsid w:val="00172885"/>
    <w:rsid w:val="00177A43"/>
    <w:rsid w:val="00195421"/>
    <w:rsid w:val="001C7406"/>
    <w:rsid w:val="00201E6E"/>
    <w:rsid w:val="00207735"/>
    <w:rsid w:val="00233365"/>
    <w:rsid w:val="0028788D"/>
    <w:rsid w:val="00310BB0"/>
    <w:rsid w:val="00350D30"/>
    <w:rsid w:val="00360CF7"/>
    <w:rsid w:val="003C46FA"/>
    <w:rsid w:val="00425FF5"/>
    <w:rsid w:val="00455BDC"/>
    <w:rsid w:val="004637B2"/>
    <w:rsid w:val="004F4C00"/>
    <w:rsid w:val="004F50B0"/>
    <w:rsid w:val="004F5B72"/>
    <w:rsid w:val="00506D2E"/>
    <w:rsid w:val="00541917"/>
    <w:rsid w:val="00541C83"/>
    <w:rsid w:val="005574B7"/>
    <w:rsid w:val="00573801"/>
    <w:rsid w:val="005874C7"/>
    <w:rsid w:val="005C67D9"/>
    <w:rsid w:val="005C7017"/>
    <w:rsid w:val="005F5F1A"/>
    <w:rsid w:val="0060451D"/>
    <w:rsid w:val="00674A42"/>
    <w:rsid w:val="006B1BD1"/>
    <w:rsid w:val="00702D7E"/>
    <w:rsid w:val="00704A90"/>
    <w:rsid w:val="007119C3"/>
    <w:rsid w:val="00717AD2"/>
    <w:rsid w:val="00735E39"/>
    <w:rsid w:val="00743C20"/>
    <w:rsid w:val="00754D94"/>
    <w:rsid w:val="0077129C"/>
    <w:rsid w:val="007827C2"/>
    <w:rsid w:val="007968CD"/>
    <w:rsid w:val="007A2691"/>
    <w:rsid w:val="007D1F05"/>
    <w:rsid w:val="007E395A"/>
    <w:rsid w:val="007F1550"/>
    <w:rsid w:val="0082703C"/>
    <w:rsid w:val="00833B67"/>
    <w:rsid w:val="008351E4"/>
    <w:rsid w:val="008352E1"/>
    <w:rsid w:val="00835F53"/>
    <w:rsid w:val="00871D91"/>
    <w:rsid w:val="00884F28"/>
    <w:rsid w:val="00893631"/>
    <w:rsid w:val="00896120"/>
    <w:rsid w:val="008A3A26"/>
    <w:rsid w:val="008B38EE"/>
    <w:rsid w:val="009068A7"/>
    <w:rsid w:val="009120FA"/>
    <w:rsid w:val="00924858"/>
    <w:rsid w:val="0093219A"/>
    <w:rsid w:val="00932B05"/>
    <w:rsid w:val="00942D57"/>
    <w:rsid w:val="009B2082"/>
    <w:rsid w:val="009D031A"/>
    <w:rsid w:val="009E283F"/>
    <w:rsid w:val="00A005E9"/>
    <w:rsid w:val="00A03FEC"/>
    <w:rsid w:val="00A15032"/>
    <w:rsid w:val="00A47104"/>
    <w:rsid w:val="00AA550B"/>
    <w:rsid w:val="00B82B15"/>
    <w:rsid w:val="00B913F4"/>
    <w:rsid w:val="00BB0380"/>
    <w:rsid w:val="00BB13D2"/>
    <w:rsid w:val="00BB7252"/>
    <w:rsid w:val="00C004B8"/>
    <w:rsid w:val="00C166AC"/>
    <w:rsid w:val="00C22AAE"/>
    <w:rsid w:val="00C40AC3"/>
    <w:rsid w:val="00C52D46"/>
    <w:rsid w:val="00C85F8F"/>
    <w:rsid w:val="00C93F03"/>
    <w:rsid w:val="00CD51C3"/>
    <w:rsid w:val="00CE7438"/>
    <w:rsid w:val="00D20543"/>
    <w:rsid w:val="00D627D9"/>
    <w:rsid w:val="00D91C02"/>
    <w:rsid w:val="00DF143F"/>
    <w:rsid w:val="00DF5584"/>
    <w:rsid w:val="00DF55AA"/>
    <w:rsid w:val="00E40BAC"/>
    <w:rsid w:val="00E41F87"/>
    <w:rsid w:val="00E7292C"/>
    <w:rsid w:val="00E85C4C"/>
    <w:rsid w:val="00EB6988"/>
    <w:rsid w:val="00EC147A"/>
    <w:rsid w:val="00F3142E"/>
    <w:rsid w:val="00F34E49"/>
    <w:rsid w:val="00F4507F"/>
    <w:rsid w:val="00F76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D323F"/>
  <w15:docId w15:val="{F072BE74-F7B5-499C-9D01-67FE4104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3F4"/>
    <w:pPr>
      <w:spacing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qFormat/>
    <w:rsid w:val="007A2691"/>
    <w:pPr>
      <w:keepNext/>
      <w:ind w:left="-180"/>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A9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4A90"/>
    <w:rPr>
      <w:rFonts w:ascii="Tahoma" w:hAnsi="Tahoma" w:cs="Tahoma"/>
      <w:sz w:val="16"/>
      <w:szCs w:val="16"/>
    </w:rPr>
  </w:style>
  <w:style w:type="character" w:styleId="Hyperlink">
    <w:name w:val="Hyperlink"/>
    <w:basedOn w:val="DefaultParagraphFont"/>
    <w:uiPriority w:val="99"/>
    <w:unhideWhenUsed/>
    <w:rsid w:val="00704A90"/>
    <w:rPr>
      <w:color w:val="0000FF" w:themeColor="hyperlink"/>
      <w:u w:val="single"/>
    </w:rPr>
  </w:style>
  <w:style w:type="paragraph" w:styleId="Header">
    <w:name w:val="header"/>
    <w:basedOn w:val="Normal"/>
    <w:link w:val="HeaderChar"/>
    <w:uiPriority w:val="99"/>
    <w:unhideWhenUsed/>
    <w:rsid w:val="00704A9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04A90"/>
  </w:style>
  <w:style w:type="paragraph" w:styleId="Footer">
    <w:name w:val="footer"/>
    <w:basedOn w:val="Normal"/>
    <w:link w:val="FooterChar"/>
    <w:uiPriority w:val="99"/>
    <w:unhideWhenUsed/>
    <w:rsid w:val="00704A9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04A90"/>
  </w:style>
  <w:style w:type="character" w:customStyle="1" w:styleId="Heading1Char">
    <w:name w:val="Heading 1 Char"/>
    <w:basedOn w:val="DefaultParagraphFont"/>
    <w:link w:val="Heading1"/>
    <w:rsid w:val="007A2691"/>
    <w:rPr>
      <w:rFonts w:ascii="Twinkl" w:eastAsia="Times New Roman" w:hAnsi="Twinkl"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82092">
      <w:bodyDiv w:val="1"/>
      <w:marLeft w:val="0"/>
      <w:marRight w:val="0"/>
      <w:marTop w:val="0"/>
      <w:marBottom w:val="0"/>
      <w:divBdr>
        <w:top w:val="none" w:sz="0" w:space="0" w:color="auto"/>
        <w:left w:val="none" w:sz="0" w:space="0" w:color="auto"/>
        <w:bottom w:val="none" w:sz="0" w:space="0" w:color="auto"/>
        <w:right w:val="none" w:sz="0" w:space="0" w:color="auto"/>
      </w:divBdr>
    </w:div>
    <w:div w:id="1331134327">
      <w:bodyDiv w:val="1"/>
      <w:marLeft w:val="0"/>
      <w:marRight w:val="0"/>
      <w:marTop w:val="0"/>
      <w:marBottom w:val="0"/>
      <w:divBdr>
        <w:top w:val="none" w:sz="0" w:space="0" w:color="auto"/>
        <w:left w:val="none" w:sz="0" w:space="0" w:color="auto"/>
        <w:bottom w:val="none" w:sz="0" w:space="0" w:color="auto"/>
        <w:right w:val="none" w:sz="0" w:space="0" w:color="auto"/>
      </w:divBdr>
    </w:div>
    <w:div w:id="16107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hildcarechoice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0A52D7ACD7C74C928A060C8C02737D" ma:contentTypeVersion="12" ma:contentTypeDescription="Create a new document." ma:contentTypeScope="" ma:versionID="c995166eab6118f955249266eab63264">
  <xsd:schema xmlns:xsd="http://www.w3.org/2001/XMLSchema" xmlns:xs="http://www.w3.org/2001/XMLSchema" xmlns:p="http://schemas.microsoft.com/office/2006/metadata/properties" xmlns:ns3="5fc4985c-e8a7-449f-9f79-32adf3681516" xmlns:ns4="f2cb5b8d-a36a-4308-9a91-ea8aae285cf4" targetNamespace="http://schemas.microsoft.com/office/2006/metadata/properties" ma:root="true" ma:fieldsID="6eeb4f1308edebe1d222e95c1d0aa417" ns3:_="" ns4:_="">
    <xsd:import namespace="5fc4985c-e8a7-449f-9f79-32adf3681516"/>
    <xsd:import namespace="f2cb5b8d-a36a-4308-9a91-ea8aae285cf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4985c-e8a7-449f-9f79-32adf3681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cb5b8d-a36a-4308-9a91-ea8aae285c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9335FD-9F5F-44F2-9A6E-85E44DA6EA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99AAD5-A56D-41BE-8C31-865DB010E712}">
  <ds:schemaRefs>
    <ds:schemaRef ds:uri="http://schemas.microsoft.com/sharepoint/v3/contenttype/forms"/>
  </ds:schemaRefs>
</ds:datastoreItem>
</file>

<file path=customXml/itemProps3.xml><?xml version="1.0" encoding="utf-8"?>
<ds:datastoreItem xmlns:ds="http://schemas.openxmlformats.org/officeDocument/2006/customXml" ds:itemID="{6C65B2AD-3A99-43A7-AB8A-93BB08537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4985c-e8a7-449f-9f79-32adf3681516"/>
    <ds:schemaRef ds:uri="f2cb5b8d-a36a-4308-9a91-ea8aae285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CRC</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Rose</dc:creator>
  <cp:lastModifiedBy>Kelly Nunn</cp:lastModifiedBy>
  <cp:revision>26</cp:revision>
  <cp:lastPrinted>2024-04-05T09:49:00Z</cp:lastPrinted>
  <dcterms:created xsi:type="dcterms:W3CDTF">2020-09-02T10:05:00Z</dcterms:created>
  <dcterms:modified xsi:type="dcterms:W3CDTF">2024-04-05T09:49:00Z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0x010100560A52D7ACD7C74C928A060C8C02737D</vt:lpwstr>
  </property>
</Properties>
</file>